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附件1</w:t>
      </w:r>
    </w:p>
    <w:p>
      <w:pPr>
        <w:spacing w:line="360" w:lineRule="auto"/>
        <w:jc w:val="center"/>
        <w:rPr>
          <w:rFonts w:ascii="Times New Roman" w:hAnsi="Times New Roman" w:eastAsia="方正小标宋简体" w:cs="方正小标宋简体"/>
          <w:sz w:val="36"/>
          <w:szCs w:val="36"/>
        </w:rPr>
      </w:pPr>
      <w:r>
        <w:rPr>
          <w:rFonts w:hint="eastAsia" w:ascii="Times New Roman" w:hAnsi="Times New Roman" w:eastAsia="方正小标宋简体" w:cs="方正小标宋简体"/>
          <w:sz w:val="36"/>
          <w:szCs w:val="36"/>
        </w:rPr>
        <w:t>20</w:t>
      </w:r>
      <w:r>
        <w:rPr>
          <w:rFonts w:hint="eastAsia" w:ascii="Times New Roman" w:hAnsi="Times New Roman" w:eastAsia="方正小标宋简体" w:cs="方正小标宋简体"/>
          <w:sz w:val="36"/>
          <w:szCs w:val="36"/>
          <w:lang w:val="en-US" w:eastAsia="zh-CN"/>
        </w:rPr>
        <w:t>20</w:t>
      </w:r>
      <w:r>
        <w:rPr>
          <w:rFonts w:hint="eastAsia" w:ascii="Times New Roman" w:hAnsi="Times New Roman" w:eastAsia="方正小标宋简体" w:cs="方正小标宋简体"/>
          <w:sz w:val="36"/>
          <w:szCs w:val="36"/>
        </w:rPr>
        <w:t>年小进限奖励资金分区安排表</w:t>
      </w:r>
    </w:p>
    <w:tbl>
      <w:tblPr>
        <w:tblStyle w:val="2"/>
        <w:tblW w:w="5089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71"/>
        <w:gridCol w:w="1837"/>
        <w:gridCol w:w="1781"/>
        <w:gridCol w:w="158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</w:trPr>
        <w:tc>
          <w:tcPr>
            <w:tcW w:w="1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8"/>
                <w:szCs w:val="28"/>
                <w:lang w:bidi="ar"/>
              </w:rPr>
              <w:t>单  位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8"/>
                <w:szCs w:val="28"/>
                <w:lang w:bidi="ar"/>
              </w:rPr>
              <w:t>户数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8"/>
                <w:szCs w:val="28"/>
                <w:lang w:bidi="ar"/>
              </w:rPr>
              <w:t>（户）</w:t>
            </w:r>
          </w:p>
        </w:tc>
        <w:tc>
          <w:tcPr>
            <w:tcW w:w="10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28"/>
                <w:szCs w:val="28"/>
                <w:lang w:bidi="ar"/>
              </w:rPr>
              <w:t>标准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28"/>
                <w:szCs w:val="28"/>
                <w:lang w:bidi="ar"/>
              </w:rPr>
              <w:t>（万元/户）</w:t>
            </w:r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28"/>
                <w:szCs w:val="28"/>
                <w:lang w:bidi="ar"/>
              </w:rPr>
              <w:t>总额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28"/>
                <w:szCs w:val="28"/>
                <w:lang w:bidi="ar"/>
              </w:rPr>
              <w:t>（万元）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  市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378</w:t>
            </w:r>
          </w:p>
        </w:tc>
        <w:tc>
          <w:tcPr>
            <w:tcW w:w="10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5</w:t>
            </w:r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1890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江岸区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10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  <w:bookmarkStart w:id="0" w:name="_GoBack"/>
            <w:bookmarkEnd w:id="0"/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江汉区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10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硚口区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10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汉阳区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10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武昌区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0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青山区（武汉化工区）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0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洪山区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0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蔡甸区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0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江夏区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0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黄陂区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0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新洲区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0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武汉开发区（汉南区）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0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东湖开发区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10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临空港开发区（东西湖区）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0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1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东湖风景区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decorative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3F1684"/>
    <w:rsid w:val="133F1684"/>
    <w:rsid w:val="626B6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E0EFE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2021-09-06T01:09:00Z</dcterms:created>
  <dc:creator>admin</dc:creator>
  <cp:lastModifiedBy>admin</cp:lastModifiedBy>
  <dcterms:modified xsi:type="dcterms:W3CDTF">2021-12-10T08:55:59Z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