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36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44"/>
        </w:rPr>
        <w:t>品牌首店（旗舰店、创新概念店）奖励</w:t>
      </w:r>
      <w:r>
        <w:rPr>
          <w:rFonts w:ascii="Times New Roman" w:hAnsi="Times New Roman" w:eastAsia="方正小标宋简体"/>
          <w:sz w:val="36"/>
          <w:szCs w:val="44"/>
        </w:rPr>
        <w:t>资金申请表</w:t>
      </w:r>
    </w:p>
    <w:bookmarkEnd w:id="0"/>
    <w:tbl>
      <w:tblPr>
        <w:tblStyle w:val="3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81"/>
        <w:gridCol w:w="775"/>
        <w:gridCol w:w="1067"/>
        <w:gridCol w:w="402"/>
        <w:gridCol w:w="1093"/>
        <w:gridCol w:w="108"/>
        <w:gridCol w:w="661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88" w:type="dxa"/>
            <w:gridSpan w:val="9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黑体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仿宋"/>
                <w:kern w:val="0"/>
                <w:sz w:val="26"/>
                <w:szCs w:val="26"/>
              </w:rPr>
              <w:t>一、申请企业基本情况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申请企业</w:t>
            </w:r>
          </w:p>
        </w:tc>
        <w:tc>
          <w:tcPr>
            <w:tcW w:w="262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495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统一社会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信用代码</w:t>
            </w:r>
          </w:p>
        </w:tc>
        <w:tc>
          <w:tcPr>
            <w:tcW w:w="3135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58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2023年1月至8月销售额（营业额）</w:t>
            </w:r>
          </w:p>
        </w:tc>
        <w:tc>
          <w:tcPr>
            <w:tcW w:w="4630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企业注册地址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法定代表人</w:t>
            </w:r>
          </w:p>
        </w:tc>
        <w:tc>
          <w:tcPr>
            <w:tcW w:w="262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60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027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手机号</w:t>
            </w:r>
          </w:p>
        </w:tc>
        <w:tc>
          <w:tcPr>
            <w:tcW w:w="262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60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邮箱</w:t>
            </w:r>
          </w:p>
        </w:tc>
        <w:tc>
          <w:tcPr>
            <w:tcW w:w="3027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开户银行及账号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申请奖励金额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88" w:type="dxa"/>
            <w:gridSpan w:val="9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黑体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仿宋"/>
                <w:kern w:val="0"/>
                <w:sz w:val="26"/>
                <w:szCs w:val="26"/>
              </w:rPr>
              <w:t>二、品牌首店基本情况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品牌全称</w:t>
            </w:r>
          </w:p>
        </w:tc>
        <w:tc>
          <w:tcPr>
            <w:tcW w:w="155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英文名</w:t>
            </w:r>
          </w:p>
        </w:tc>
        <w:tc>
          <w:tcPr>
            <w:tcW w:w="1469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8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登记注册名称</w:t>
            </w:r>
          </w:p>
        </w:tc>
        <w:tc>
          <w:tcPr>
            <w:tcW w:w="2366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中文名</w:t>
            </w:r>
          </w:p>
        </w:tc>
        <w:tc>
          <w:tcPr>
            <w:tcW w:w="1469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8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品牌国别</w:t>
            </w:r>
          </w:p>
        </w:tc>
        <w:tc>
          <w:tcPr>
            <w:tcW w:w="2366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注册时间</w:t>
            </w:r>
          </w:p>
        </w:tc>
        <w:tc>
          <w:tcPr>
            <w:tcW w:w="3025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862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经营范围</w:t>
            </w:r>
          </w:p>
        </w:tc>
        <w:tc>
          <w:tcPr>
            <w:tcW w:w="2366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1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店铺地址（具体到门牌）</w:t>
            </w:r>
          </w:p>
        </w:tc>
        <w:tc>
          <w:tcPr>
            <w:tcW w:w="6472" w:type="dxa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开业营运时间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858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是否与运营载体签订2年及以上入驻协议</w:t>
            </w:r>
          </w:p>
        </w:tc>
        <w:tc>
          <w:tcPr>
            <w:tcW w:w="4630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262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60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027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手机</w:t>
            </w:r>
          </w:p>
        </w:tc>
        <w:tc>
          <w:tcPr>
            <w:tcW w:w="262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1603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邮箱</w:t>
            </w:r>
          </w:p>
        </w:tc>
        <w:tc>
          <w:tcPr>
            <w:tcW w:w="3027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业态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□零售     □餐饮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申请级别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ind w:left="260" w:hanging="260" w:hangingChars="100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□全球、亚洲首店、旗舰店、创新概念店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□中国（内地）首店、旗舰店、创新概念店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□华中首店、旗舰店、创新概念店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□武汉首店、旗舰店、创新概念店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门店类型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□首店    □旗舰店    □创新概念店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6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品牌入选榜单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□世界品牌实验室《世界品牌500强榜单》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□世界品牌实验室《亚洲品牌500强》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□世界品牌实验室《中国500最具价值品牌排行榜》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□中国企业联合会、中国企业家协会《中国服务业企业500强榜单》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□福布斯</w:t>
            </w: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《线上最受欢迎奢侈品牌TOP10》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□胡润研究院《胡润品牌榜》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□品牌联盟《中国品牌500强》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□德勤《全球奢侈品力量排行榜》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□品牌金融《全球最有价值零售品牌榜》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□品牌金融《全球商业服务品牌价值100强》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□中国连锁经营协会《中国时尚零售百强榜单》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□中国连锁经营协会《中国特许连锁百强榜单》、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□中国连锁经营协会《中国超市百强榜单》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□胡润研究院《中国瞪羚企业榜》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□胡润研究院《中国最具历史文化底蕴品牌榜》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□美团《黑珍珠餐厅指南》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□美团《大众点评必吃榜》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□商务部《中华老字号名单》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□中国连锁经营协会联合德勤共同发布的《中国网络零售TOP100榜单》</w:t>
            </w:r>
          </w:p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sz w:val="26"/>
                <w:szCs w:val="26"/>
              </w:rPr>
              <w:t>□中国饭店协会与新华网联合发布的《2021-2022中国餐饮业100家领跑企业名单</w:t>
            </w:r>
            <w:r>
              <w:rPr>
                <w:rFonts w:hint="eastAsia" w:ascii="Times New Roman" w:hAnsi="Times New Roman" w:eastAsia="仿宋" w:cs="仿宋"/>
                <w:color w:val="404040"/>
                <w:sz w:val="26"/>
                <w:szCs w:val="26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sz w:val="26"/>
                <w:szCs w:val="26"/>
              </w:rPr>
              <w:t>榜单发布时间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□2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>021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年    □2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>022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 xml:space="preserve">年 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□2</w:t>
            </w:r>
            <w:r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  <w:t>023</w:t>
            </w: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235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6"/>
                <w:szCs w:val="26"/>
              </w:rPr>
              <w:t>不符合上述榜单的知名国外品牌申报中国（内地）首店勾选栏</w:t>
            </w:r>
          </w:p>
        </w:tc>
        <w:tc>
          <w:tcPr>
            <w:tcW w:w="7253" w:type="dxa"/>
            <w:gridSpan w:val="8"/>
            <w:shd w:val="clear" w:color="auto" w:fill="auto"/>
            <w:noWrap w:val="0"/>
            <w:vAlign w:val="top"/>
          </w:tcPr>
          <w:p>
            <w:pPr>
              <w:adjustRightInd w:val="0"/>
              <w:spacing w:line="300" w:lineRule="exact"/>
              <w:ind w:firstLine="260" w:firstLineChars="100"/>
              <w:rPr>
                <w:rFonts w:ascii="Times New Roman" w:hAnsi="Times New Roman" w:eastAsia="仿宋" w:cs="仿宋"/>
                <w:color w:val="000000"/>
                <w:sz w:val="26"/>
                <w:szCs w:val="26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在全球知名消费城市（纽约、洛杉矶、伦敦、巴黎、米兰、迪拜、日内瓦、苏黎世、都柏林、哥本哈根、悉尼、东京、香港、新加坡、首尔）开设3家（含）以上门店，请列出城市和相应门店：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235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pacing w:line="300" w:lineRule="exact"/>
              <w:rPr>
                <w:rFonts w:ascii="Times New Roman" w:hAnsi="Times New Roman" w:eastAsia="仿宋" w:cs="仿宋"/>
                <w:kern w:val="0"/>
                <w:sz w:val="26"/>
                <w:szCs w:val="26"/>
              </w:rPr>
            </w:pPr>
          </w:p>
        </w:tc>
        <w:tc>
          <w:tcPr>
            <w:tcW w:w="7253" w:type="dxa"/>
            <w:gridSpan w:val="8"/>
            <w:shd w:val="clear" w:color="auto" w:fill="auto"/>
            <w:noWrap w:val="0"/>
            <w:vAlign w:val="top"/>
          </w:tcPr>
          <w:p>
            <w:pPr>
              <w:adjustRightInd w:val="0"/>
              <w:spacing w:line="300" w:lineRule="exact"/>
              <w:ind w:firstLine="260" w:firstLineChars="100"/>
              <w:rPr>
                <w:rFonts w:ascii="Times New Roman" w:hAnsi="Times New Roman" w:eastAsia="仿宋" w:cs="仿宋"/>
                <w:kern w:val="0"/>
                <w:sz w:val="26"/>
                <w:szCs w:val="26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国家级媒体平台或《VOGUE》《ELLE》《时尚芭莎》《时尚COSMO》《GQ》《T Magazine》等知名时尚媒体对该品牌宣传5次（含）以上，请列出媒体名称及报道次数：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9488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520" w:firstLineChars="200"/>
              <w:textAlignment w:val="top"/>
              <w:rPr>
                <w:rFonts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6"/>
                <w:szCs w:val="26"/>
                <w:lang w:bidi="ar"/>
              </w:rPr>
              <w:t>我公司承诺向商务部门及有关部门提供的资料和数据真实、有效。承诺申报项目未获得其他同类财政资金支持，如情况不实，我单位将承担一切责任。</w:t>
            </w:r>
          </w:p>
          <w:p>
            <w:pPr>
              <w:adjustRightInd w:val="0"/>
              <w:spacing w:line="400" w:lineRule="exact"/>
              <w:ind w:right="2008" w:rightChars="956"/>
              <w:jc w:val="right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申报单位法人代表（签字）：</w:t>
            </w:r>
          </w:p>
          <w:p>
            <w:pPr>
              <w:adjustRightInd w:val="0"/>
              <w:spacing w:line="400" w:lineRule="exact"/>
              <w:ind w:firstLine="4940" w:firstLineChars="1900"/>
              <w:rPr>
                <w:rFonts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（单位公章）</w:t>
            </w:r>
          </w:p>
          <w:p>
            <w:pPr>
              <w:adjustRightInd w:val="0"/>
              <w:spacing w:line="300" w:lineRule="exact"/>
              <w:ind w:right="2106" w:rightChars="1003" w:firstLine="260" w:firstLineChars="100"/>
              <w:jc w:val="right"/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6"/>
                <w:szCs w:val="26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2023-09-22T00:47:15Z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