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</w:rPr>
        <w:t>2019年小进限奖励资金分区安排表</w:t>
      </w:r>
    </w:p>
    <w:bookmarkEnd w:id="0"/>
    <w:tbl>
      <w:tblPr>
        <w:tblStyle w:val="2"/>
        <w:tblW w:w="500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6"/>
        <w:gridCol w:w="1612"/>
        <w:gridCol w:w="1778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单  位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户数（户）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标准（万元/户）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总额（万元）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全  市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江岸区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江汉区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硚口区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汉阳区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武昌区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青山区（武汉化工区）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蔡甸区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江夏区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黄陂区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新洲区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武汉开发区（汉南区）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东湖开发区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临空港开发区（东西湖区）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1684"/>
    <w:rsid w:val="133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2021-09-06T01:09:00Z</dcterms:created>
  <dc:creator>admin</dc:creator>
  <cp:lastModifiedBy>admin</cp:lastModifiedBy>
  <dcterms:modified xsi:type="dcterms:W3CDTF">2021-09-06T01:09:45Z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